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both"/>
        <w:rPr>
          <w:rFonts w:ascii="Cambria" w:hAnsi="Cambria"/>
          <w:color w:val="000000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Cambria" w:hAnsi="Cambria"/>
          <w:color w:val="000000"/>
          <w:sz w:val="18"/>
          <w:szCs w:val="18"/>
        </w:rPr>
      </w:pP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u w:val="single"/>
        </w:rPr>
        <w:t>ACLARACIÓN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</w:p>
    <w:p>
      <w:pPr>
        <w:pStyle w:val="Normal"/>
        <w:spacing w:lineRule="auto" w:line="240" w:before="0" w:after="200"/>
        <w:jc w:val="both"/>
        <w:rPr/>
      </w:pP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2.2 PERSONAL EVENTUAL </w:t>
      </w:r>
    </w:p>
    <w:p>
      <w:pPr>
        <w:pStyle w:val="Normal"/>
        <w:spacing w:lineRule="auto" w:line="240" w:before="0" w:after="200"/>
        <w:jc w:val="both"/>
        <w:rPr/>
      </w:pP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1052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.- Información general de las retribuciones, articulada en función de la clase y categoría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durante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2022-primer semestre 2023 : No hay personal eventual en Turismo de Gran Canaria.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tulo5">
    <w:name w:val="Heading 5"/>
    <w:basedOn w:val="Ttulo"/>
    <w:next w:val="Cuerpodetexto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LibreOffice/7.0.4.2$Windows_X86_64 LibreOffice_project/dcf040e67528d9187c66b2379df5ea4407429775</Application>
  <AppVersion>15.0000</AppVersion>
  <Pages>1</Pages>
  <Words>52</Words>
  <Characters>274</Characters>
  <CharactersWithSpaces>327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2023-02-24T12:37:59Z</cp:lastPrinted>
  <dcterms:modified xsi:type="dcterms:W3CDTF">2024-02-20T16:14:39Z</dcterms:modified>
  <cp:revision>93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